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73392290"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8C06AF">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4AA863C2" w:rsidR="00321E43" w:rsidRDefault="0082356C"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5</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B802E57" w:rsidR="00321E43" w:rsidRDefault="008C06AF" w:rsidP="00945F68">
      <w:pPr>
        <w:spacing w:after="0" w:line="360" w:lineRule="auto"/>
        <w:jc w:val="both"/>
        <w:rPr>
          <w:rFonts w:ascii="Calibri" w:hAnsi="Calibri" w:cs="Calibri"/>
          <w:sz w:val="24"/>
          <w:szCs w:val="24"/>
        </w:rPr>
      </w:pPr>
      <w:r>
        <w:rPr>
          <w:rFonts w:ascii="Calibri" w:eastAsia="Calibri" w:hAnsi="Calibri" w:cs="Calibri"/>
          <w:b/>
          <w:kern w:val="0"/>
          <w:sz w:val="28"/>
          <w:szCs w:val="20"/>
          <w:lang w:eastAsia="pl-PL"/>
          <w14:ligatures w14:val="none"/>
        </w:rPr>
        <w:t xml:space="preserve">Część 5: </w:t>
      </w:r>
      <w:proofErr w:type="spellStart"/>
      <w:r>
        <w:rPr>
          <w:rFonts w:ascii="Calibri" w:eastAsia="Calibri" w:hAnsi="Calibri" w:cs="Calibri"/>
          <w:b/>
          <w:kern w:val="0"/>
          <w:sz w:val="28"/>
          <w:szCs w:val="20"/>
          <w:lang w:eastAsia="pl-PL"/>
          <w14:ligatures w14:val="none"/>
        </w:rPr>
        <w:t>Holter</w:t>
      </w:r>
      <w:proofErr w:type="spellEnd"/>
      <w:r>
        <w:rPr>
          <w:rFonts w:ascii="Calibri" w:eastAsia="Calibri" w:hAnsi="Calibri" w:cs="Calibri"/>
          <w:b/>
          <w:kern w:val="0"/>
          <w:sz w:val="28"/>
          <w:szCs w:val="20"/>
          <w:lang w:eastAsia="pl-PL"/>
          <w14:ligatures w14:val="none"/>
        </w:rPr>
        <w:t xml:space="preserve"> EKG – 5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82356C" w:rsidRPr="000C35C3" w14:paraId="03696281" w14:textId="77777777" w:rsidTr="00C50D44">
        <w:trPr>
          <w:trHeight w:val="797"/>
        </w:trPr>
        <w:tc>
          <w:tcPr>
            <w:tcW w:w="817" w:type="dxa"/>
            <w:shd w:val="clear" w:color="auto" w:fill="auto"/>
            <w:vAlign w:val="center"/>
          </w:tcPr>
          <w:p w14:paraId="1D91B899" w14:textId="256BBB63"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9C2D345" w14:textId="77777777" w:rsidR="0082356C" w:rsidRPr="00B3161A" w:rsidRDefault="0082356C" w:rsidP="008738B5">
            <w:pPr>
              <w:suppressAutoHyphens/>
              <w:spacing w:after="0" w:line="240" w:lineRule="auto"/>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Kompletny rejestrator holterowski EKG 3,12 odprowadzeniowy z możliwością wymiany kabli</w:t>
            </w:r>
          </w:p>
          <w:p w14:paraId="7A638BC9" w14:textId="322FD5BC"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tj. gotowy do eksploatacji (bez żadnych dodatkowych inwestycji ze </w:t>
            </w:r>
            <w:r w:rsidRPr="00B3161A">
              <w:rPr>
                <w:rFonts w:ascii="Calibri" w:eastAsia="Calibri" w:hAnsi="Calibri" w:cs="Calibri"/>
                <w:kern w:val="0"/>
                <w:sz w:val="20"/>
                <w:szCs w:val="20"/>
                <w:lang w:eastAsia="pl-PL"/>
                <w14:ligatures w14:val="none"/>
              </w:rPr>
              <w:lastRenderedPageBreak/>
              <w:t>strony Zamawiającego).</w:t>
            </w:r>
          </w:p>
        </w:tc>
        <w:tc>
          <w:tcPr>
            <w:tcW w:w="1134" w:type="dxa"/>
          </w:tcPr>
          <w:p w14:paraId="57F6A5CA" w14:textId="702754B3"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2C43155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04486060" w14:textId="77777777" w:rsidTr="00C50D44">
        <w:trPr>
          <w:trHeight w:val="376"/>
        </w:trPr>
        <w:tc>
          <w:tcPr>
            <w:tcW w:w="817" w:type="dxa"/>
            <w:shd w:val="clear" w:color="auto" w:fill="auto"/>
            <w:vAlign w:val="center"/>
          </w:tcPr>
          <w:p w14:paraId="7CF4B152" w14:textId="61DAB45D"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2FE95B34"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Podgląd przebiegu EKG w trybie komunikacji bezprzewodowej</w:t>
            </w:r>
          </w:p>
        </w:tc>
        <w:tc>
          <w:tcPr>
            <w:tcW w:w="1134" w:type="dxa"/>
          </w:tcPr>
          <w:p w14:paraId="06ADF878" w14:textId="265C9D4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08B7642" w14:textId="77777777" w:rsidTr="00C50D44">
        <w:tc>
          <w:tcPr>
            <w:tcW w:w="817" w:type="dxa"/>
            <w:shd w:val="clear" w:color="auto" w:fill="auto"/>
            <w:vAlign w:val="center"/>
          </w:tcPr>
          <w:p w14:paraId="67A5F5F9" w14:textId="55747D1A"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4A098567"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Zapis na kartę micro SDHC</w:t>
            </w:r>
          </w:p>
        </w:tc>
        <w:tc>
          <w:tcPr>
            <w:tcW w:w="1134" w:type="dxa"/>
          </w:tcPr>
          <w:p w14:paraId="25C95A16" w14:textId="6A4FA27F"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217AE01" w14:textId="77777777" w:rsidTr="00C50D44">
        <w:tc>
          <w:tcPr>
            <w:tcW w:w="817" w:type="dxa"/>
            <w:shd w:val="clear" w:color="auto" w:fill="auto"/>
            <w:vAlign w:val="center"/>
          </w:tcPr>
          <w:p w14:paraId="3144C82D" w14:textId="2FA25A32"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0C19D96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Detekcja odpiętej elektrody w trybie konfiguracji</w:t>
            </w:r>
          </w:p>
        </w:tc>
        <w:tc>
          <w:tcPr>
            <w:tcW w:w="1134" w:type="dxa"/>
          </w:tcPr>
          <w:p w14:paraId="0482F01E" w14:textId="56B6E4AB"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2F6C279" w14:textId="77777777" w:rsidTr="00C50D44">
        <w:tc>
          <w:tcPr>
            <w:tcW w:w="817" w:type="dxa"/>
            <w:shd w:val="clear" w:color="auto" w:fill="auto"/>
            <w:vAlign w:val="center"/>
          </w:tcPr>
          <w:p w14:paraId="017B1730" w14:textId="637A520D"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416F4532"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Rejestracja sygnału EKG przez okres 24 h,48h lub 7 dni</w:t>
            </w:r>
          </w:p>
        </w:tc>
        <w:tc>
          <w:tcPr>
            <w:tcW w:w="1134" w:type="dxa"/>
          </w:tcPr>
          <w:p w14:paraId="158340F9" w14:textId="64BE572B"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07C04D53" w14:textId="77777777" w:rsidTr="00C50D44">
        <w:trPr>
          <w:trHeight w:val="325"/>
        </w:trPr>
        <w:tc>
          <w:tcPr>
            <w:tcW w:w="817" w:type="dxa"/>
            <w:shd w:val="clear" w:color="auto" w:fill="auto"/>
            <w:vAlign w:val="center"/>
          </w:tcPr>
          <w:p w14:paraId="7F8F9CD5" w14:textId="3D89D644"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7522FBD0"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Kolorowy wyświetlacz, oraz menu wyświetlane na ekranie umożliwiające obsługę za pomocą klawiatury</w:t>
            </w:r>
          </w:p>
        </w:tc>
        <w:tc>
          <w:tcPr>
            <w:tcW w:w="1134" w:type="dxa"/>
          </w:tcPr>
          <w:p w14:paraId="33F12728" w14:textId="5A2349AE"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AB67CB8" w14:textId="77777777" w:rsidTr="00C50D44">
        <w:trPr>
          <w:trHeight w:val="765"/>
        </w:trPr>
        <w:tc>
          <w:tcPr>
            <w:tcW w:w="817" w:type="dxa"/>
            <w:shd w:val="clear" w:color="auto" w:fill="auto"/>
            <w:vAlign w:val="center"/>
          </w:tcPr>
          <w:p w14:paraId="77633101" w14:textId="1A4AA42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16CE8070"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Wymiary: 76 x 72 x 23 mm</w:t>
            </w:r>
            <w:r>
              <w:rPr>
                <w:rFonts w:ascii="Calibri" w:eastAsia="Calibri" w:hAnsi="Calibri" w:cs="Calibri"/>
                <w:kern w:val="0"/>
                <w:sz w:val="20"/>
                <w:szCs w:val="20"/>
                <w:lang w:eastAsia="pl-PL"/>
                <w14:ligatures w14:val="none"/>
              </w:rPr>
              <w:t xml:space="preserve"> +/- 10 mm.</w:t>
            </w:r>
          </w:p>
        </w:tc>
        <w:tc>
          <w:tcPr>
            <w:tcW w:w="1134" w:type="dxa"/>
          </w:tcPr>
          <w:p w14:paraId="6AB866B1" w14:textId="0B22159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288B71A" w14:textId="77777777" w:rsidTr="00C50D44">
        <w:tc>
          <w:tcPr>
            <w:tcW w:w="817" w:type="dxa"/>
            <w:shd w:val="clear" w:color="auto" w:fill="auto"/>
            <w:vAlign w:val="center"/>
          </w:tcPr>
          <w:p w14:paraId="25DB7696" w14:textId="54627BD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35A21D17"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podglądu danych pacjenta</w:t>
            </w:r>
          </w:p>
        </w:tc>
        <w:tc>
          <w:tcPr>
            <w:tcW w:w="1134" w:type="dxa"/>
          </w:tcPr>
          <w:p w14:paraId="7D1CEC56" w14:textId="2742C4C9"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A9464A7" w14:textId="77777777" w:rsidTr="00C50D44">
        <w:tc>
          <w:tcPr>
            <w:tcW w:w="817" w:type="dxa"/>
            <w:shd w:val="clear" w:color="auto" w:fill="auto"/>
            <w:vAlign w:val="center"/>
          </w:tcPr>
          <w:p w14:paraId="61E5527C" w14:textId="6D56439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47842D2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sygnalizacja uszkodzonej karty </w:t>
            </w:r>
            <w:proofErr w:type="spellStart"/>
            <w:r w:rsidRPr="00B3161A">
              <w:rPr>
                <w:rFonts w:ascii="Calibri" w:eastAsia="Calibri" w:hAnsi="Calibri" w:cs="Calibri"/>
                <w:kern w:val="0"/>
                <w:sz w:val="20"/>
                <w:szCs w:val="20"/>
                <w:lang w:eastAsia="pl-PL"/>
                <w14:ligatures w14:val="none"/>
              </w:rPr>
              <w:t>microSDHC</w:t>
            </w:r>
            <w:proofErr w:type="spellEnd"/>
            <w:r w:rsidRPr="00B3161A">
              <w:rPr>
                <w:rFonts w:ascii="Calibri" w:eastAsia="Calibri" w:hAnsi="Calibri" w:cs="Calibri"/>
                <w:kern w:val="0"/>
                <w:sz w:val="20"/>
                <w:szCs w:val="20"/>
                <w:lang w:eastAsia="pl-PL"/>
                <w14:ligatures w14:val="none"/>
              </w:rPr>
              <w:t>, wyczerpanej baterii, INOP</w:t>
            </w:r>
          </w:p>
        </w:tc>
        <w:tc>
          <w:tcPr>
            <w:tcW w:w="1134" w:type="dxa"/>
          </w:tcPr>
          <w:p w14:paraId="7B25CFDF" w14:textId="34C54514"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0F8AA33" w14:textId="77777777" w:rsidTr="00C50D44">
        <w:tc>
          <w:tcPr>
            <w:tcW w:w="817" w:type="dxa"/>
            <w:shd w:val="clear" w:color="auto" w:fill="auto"/>
            <w:vAlign w:val="center"/>
          </w:tcPr>
          <w:p w14:paraId="49E61C9B" w14:textId="4F707215"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0EF7D92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trójkolorowa dioda i sygnalizacja dźwiękowa informująca o stanie rejestratora</w:t>
            </w:r>
          </w:p>
        </w:tc>
        <w:tc>
          <w:tcPr>
            <w:tcW w:w="1134" w:type="dxa"/>
          </w:tcPr>
          <w:p w14:paraId="1D97CDD3" w14:textId="55533CB5"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83C9606" w14:textId="77777777" w:rsidTr="00C50D44">
        <w:tc>
          <w:tcPr>
            <w:tcW w:w="817" w:type="dxa"/>
            <w:shd w:val="clear" w:color="auto" w:fill="auto"/>
            <w:vAlign w:val="center"/>
          </w:tcPr>
          <w:p w14:paraId="6EA657AB" w14:textId="4141B202"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4CCFC8" w14:textId="77777777" w:rsidR="0082356C" w:rsidRPr="00B3161A" w:rsidRDefault="0082356C" w:rsidP="008738B5">
            <w:pPr>
              <w:suppressAutoHyphens/>
              <w:spacing w:after="0" w:line="240" w:lineRule="auto"/>
              <w:rPr>
                <w:rFonts w:ascii="Calibri" w:eastAsia="Calibri" w:hAnsi="Calibri" w:cs="Calibri"/>
                <w:kern w:val="0"/>
                <w:sz w:val="20"/>
                <w:szCs w:val="20"/>
                <w:lang w:eastAsia="pl-PL"/>
                <w14:ligatures w14:val="none"/>
              </w:rPr>
            </w:pPr>
            <w:r w:rsidRPr="00B3161A">
              <w:rPr>
                <w:rFonts w:ascii="Calibri" w:eastAsia="Calibri" w:hAnsi="Calibri" w:cs="Calibri"/>
                <w:kern w:val="0"/>
                <w:sz w:val="20"/>
                <w:szCs w:val="20"/>
                <w:lang w:eastAsia="pl-PL"/>
                <w14:ligatures w14:val="none"/>
              </w:rPr>
              <w:t>Opcje zmiany parametrów :</w:t>
            </w:r>
          </w:p>
          <w:p w14:paraId="7E7E1F99" w14:textId="1ECC184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tryb wyświetlania grup, tryb wyświetlania pojedynczych </w:t>
            </w:r>
            <w:proofErr w:type="spellStart"/>
            <w:r w:rsidRPr="00B3161A">
              <w:rPr>
                <w:rFonts w:ascii="Calibri" w:eastAsia="Calibri" w:hAnsi="Calibri" w:cs="Calibri"/>
                <w:kern w:val="0"/>
                <w:sz w:val="20"/>
                <w:szCs w:val="20"/>
                <w:lang w:eastAsia="pl-PL"/>
                <w14:ligatures w14:val="none"/>
              </w:rPr>
              <w:t>odprowadzeń</w:t>
            </w:r>
            <w:proofErr w:type="spellEnd"/>
            <w:r w:rsidRPr="00B3161A">
              <w:rPr>
                <w:rFonts w:ascii="Calibri" w:eastAsia="Calibri" w:hAnsi="Calibri" w:cs="Calibri"/>
                <w:kern w:val="0"/>
                <w:sz w:val="20"/>
                <w:szCs w:val="20"/>
                <w:lang w:eastAsia="pl-PL"/>
                <w14:ligatures w14:val="none"/>
              </w:rPr>
              <w:t>, typ badania (24-godzinne, 48-godzinne, 7-dniowe), data i godzina, tryb online (możliwość podłączenia bezprzewodowego ), język</w:t>
            </w:r>
          </w:p>
        </w:tc>
        <w:tc>
          <w:tcPr>
            <w:tcW w:w="1134" w:type="dxa"/>
          </w:tcPr>
          <w:p w14:paraId="478F20C0" w14:textId="16CD2A80"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49630FA" w14:textId="77777777" w:rsidTr="00C50D44">
        <w:tc>
          <w:tcPr>
            <w:tcW w:w="817" w:type="dxa"/>
            <w:shd w:val="clear" w:color="auto" w:fill="auto"/>
            <w:vAlign w:val="center"/>
          </w:tcPr>
          <w:p w14:paraId="77544908" w14:textId="3B40606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57E432E3" w:rsidR="0082356C" w:rsidRPr="000C35C3" w:rsidRDefault="0082356C"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B3161A">
              <w:rPr>
                <w:rFonts w:ascii="Calibri" w:eastAsia="Calibri" w:hAnsi="Calibri" w:cs="Calibri"/>
                <w:kern w:val="0"/>
                <w:sz w:val="20"/>
                <w:szCs w:val="20"/>
                <w:lang w:eastAsia="pl-PL"/>
                <w14:ligatures w14:val="none"/>
              </w:rPr>
              <w:t>Dołączenie imienia i nazwiska pacjenta do zapisu przebiegu EKG</w:t>
            </w:r>
          </w:p>
        </w:tc>
        <w:tc>
          <w:tcPr>
            <w:tcW w:w="1134" w:type="dxa"/>
          </w:tcPr>
          <w:p w14:paraId="69ECBDCD" w14:textId="688105C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3E1D31D9" w14:textId="77777777" w:rsidTr="00C50D44">
        <w:tc>
          <w:tcPr>
            <w:tcW w:w="817" w:type="dxa"/>
            <w:shd w:val="clear" w:color="auto" w:fill="auto"/>
            <w:vAlign w:val="center"/>
          </w:tcPr>
          <w:p w14:paraId="30E1A503" w14:textId="56E03525"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38C6AE6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uruchomienia rejestracji poprzez komunikację bezprzewodową</w:t>
            </w:r>
          </w:p>
        </w:tc>
        <w:tc>
          <w:tcPr>
            <w:tcW w:w="1134" w:type="dxa"/>
          </w:tcPr>
          <w:p w14:paraId="79E9F4E8" w14:textId="391D97D6"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B779B6E" w14:textId="77777777" w:rsidTr="00C50D44">
        <w:tc>
          <w:tcPr>
            <w:tcW w:w="817" w:type="dxa"/>
            <w:shd w:val="clear" w:color="auto" w:fill="auto"/>
            <w:vAlign w:val="center"/>
          </w:tcPr>
          <w:p w14:paraId="010E22AF" w14:textId="007284BE"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3F56AE3B"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drukowania całego sygnału EKG</w:t>
            </w:r>
          </w:p>
        </w:tc>
        <w:tc>
          <w:tcPr>
            <w:tcW w:w="1134" w:type="dxa"/>
          </w:tcPr>
          <w:p w14:paraId="6085300A" w14:textId="7B66DDD4"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E7CFD39" w14:textId="77777777" w:rsidTr="00C50D44">
        <w:tc>
          <w:tcPr>
            <w:tcW w:w="817" w:type="dxa"/>
            <w:shd w:val="clear" w:color="auto" w:fill="auto"/>
            <w:vAlign w:val="center"/>
          </w:tcPr>
          <w:p w14:paraId="1692AD92" w14:textId="71FAE74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34590A66" w:rsidR="0082356C" w:rsidRPr="00CE130D" w:rsidRDefault="0082356C" w:rsidP="00A72244">
            <w:pPr>
              <w:jc w:val="both"/>
              <w:rPr>
                <w:rFonts w:ascii="Calibri" w:hAnsi="Calibri" w:cs="Calibri"/>
                <w:bCs/>
                <w:color w:val="000000" w:themeColor="text1"/>
                <w:sz w:val="18"/>
                <w:szCs w:val="18"/>
              </w:rPr>
            </w:pPr>
            <w:r w:rsidRPr="00B3161A">
              <w:rPr>
                <w:rFonts w:ascii="Calibri" w:eastAsia="Calibri" w:hAnsi="Calibri" w:cs="Calibri"/>
                <w:kern w:val="0"/>
                <w:sz w:val="20"/>
                <w:szCs w:val="20"/>
                <w:lang w:eastAsia="pl-PL"/>
                <w14:ligatures w14:val="none"/>
              </w:rPr>
              <w:t>Automatyczne drukowanie</w:t>
            </w:r>
          </w:p>
        </w:tc>
        <w:tc>
          <w:tcPr>
            <w:tcW w:w="1134" w:type="dxa"/>
          </w:tcPr>
          <w:p w14:paraId="2EC4B00A" w14:textId="56F0B29C"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38DF13B" w14:textId="77777777" w:rsidTr="00C50D44">
        <w:tc>
          <w:tcPr>
            <w:tcW w:w="817" w:type="dxa"/>
            <w:shd w:val="clear" w:color="auto" w:fill="auto"/>
            <w:vAlign w:val="center"/>
          </w:tcPr>
          <w:p w14:paraId="1C0B67B3" w14:textId="0F4B1695"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6B00F66B"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analizy retrospektywnej i prospektywnej</w:t>
            </w:r>
          </w:p>
        </w:tc>
        <w:tc>
          <w:tcPr>
            <w:tcW w:w="1134" w:type="dxa"/>
          </w:tcPr>
          <w:p w14:paraId="206727A4" w14:textId="1EFA485B"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948D4ED" w14:textId="77777777" w:rsidTr="00C50D44">
        <w:tc>
          <w:tcPr>
            <w:tcW w:w="817" w:type="dxa"/>
            <w:shd w:val="clear" w:color="auto" w:fill="auto"/>
            <w:vAlign w:val="center"/>
          </w:tcPr>
          <w:p w14:paraId="376C2ACB" w14:textId="05B51600"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02B68AA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Analiza arytmii pochodzenia komorowego i nadkomorowego</w:t>
            </w:r>
          </w:p>
        </w:tc>
        <w:tc>
          <w:tcPr>
            <w:tcW w:w="1134" w:type="dxa"/>
          </w:tcPr>
          <w:p w14:paraId="18819444" w14:textId="2FF2CA7E"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63CB99B" w14:textId="77777777" w:rsidTr="00C50D44">
        <w:tc>
          <w:tcPr>
            <w:tcW w:w="817" w:type="dxa"/>
            <w:shd w:val="clear" w:color="auto" w:fill="auto"/>
            <w:vAlign w:val="center"/>
          </w:tcPr>
          <w:p w14:paraId="6A1D4324" w14:textId="4F75AD2A"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104F0DBC"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Prezentacja wyników w formie trendów w tym trójwymiarowe trendy ST i HRV</w:t>
            </w:r>
          </w:p>
        </w:tc>
        <w:tc>
          <w:tcPr>
            <w:tcW w:w="1134" w:type="dxa"/>
          </w:tcPr>
          <w:p w14:paraId="0F38A141" w14:textId="43CE9421"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27FD316" w14:textId="77777777" w:rsidTr="00C50D44">
        <w:trPr>
          <w:trHeight w:val="795"/>
        </w:trPr>
        <w:tc>
          <w:tcPr>
            <w:tcW w:w="817" w:type="dxa"/>
            <w:shd w:val="clear" w:color="auto" w:fill="auto"/>
            <w:vAlign w:val="center"/>
          </w:tcPr>
          <w:p w14:paraId="12A95570" w14:textId="77BFF20A"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67157D9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Analiza pracy rozrusznika serca</w:t>
            </w:r>
          </w:p>
        </w:tc>
        <w:tc>
          <w:tcPr>
            <w:tcW w:w="1134" w:type="dxa"/>
          </w:tcPr>
          <w:p w14:paraId="6E38BFA6" w14:textId="3E81091D"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3C645A73" w14:textId="77777777" w:rsidTr="00C50D44">
        <w:trPr>
          <w:trHeight w:val="761"/>
        </w:trPr>
        <w:tc>
          <w:tcPr>
            <w:tcW w:w="817" w:type="dxa"/>
            <w:shd w:val="clear" w:color="auto" w:fill="auto"/>
            <w:vAlign w:val="center"/>
          </w:tcPr>
          <w:p w14:paraId="5CD1D645" w14:textId="5FF7A512"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7477AE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Bezprzewodowa transmisja danych umożliwiająca podgląd zapisu EKG w czasie rzeczywistym</w:t>
            </w:r>
          </w:p>
        </w:tc>
        <w:tc>
          <w:tcPr>
            <w:tcW w:w="1134" w:type="dxa"/>
          </w:tcPr>
          <w:p w14:paraId="5D5ABF56" w14:textId="0C428979"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02E296B" w14:textId="77777777" w:rsidTr="00C50D44">
        <w:tc>
          <w:tcPr>
            <w:tcW w:w="817" w:type="dxa"/>
            <w:shd w:val="clear" w:color="auto" w:fill="auto"/>
            <w:vAlign w:val="center"/>
          </w:tcPr>
          <w:p w14:paraId="70EEBC73" w14:textId="0A5427C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6FA0982F"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Wybieranie do druku przez użytkownika wstęgi EKG wraz z ich etykietami</w:t>
            </w:r>
          </w:p>
        </w:tc>
        <w:tc>
          <w:tcPr>
            <w:tcW w:w="1134" w:type="dxa"/>
          </w:tcPr>
          <w:p w14:paraId="20954C4C" w14:textId="7EFB29DF"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F2A0F20" w14:textId="77777777" w:rsidTr="00C50D44">
        <w:tc>
          <w:tcPr>
            <w:tcW w:w="817" w:type="dxa"/>
            <w:shd w:val="clear" w:color="auto" w:fill="auto"/>
            <w:vAlign w:val="center"/>
          </w:tcPr>
          <w:p w14:paraId="35F7E708" w14:textId="24B30821"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0482584F"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Możliwość wykrywania, przeglądania, tworzenia ilościowych raportów w zakresie oceny: VE, S`SVE, P`SVT, Pauz, IRR VT, IVR, </w:t>
            </w:r>
            <w:proofErr w:type="spellStart"/>
            <w:r w:rsidRPr="00B3161A">
              <w:rPr>
                <w:rFonts w:ascii="Calibri" w:eastAsia="Calibri" w:hAnsi="Calibri" w:cs="Calibri"/>
                <w:kern w:val="0"/>
                <w:sz w:val="20"/>
                <w:szCs w:val="20"/>
                <w:lang w:eastAsia="pl-PL"/>
                <w14:ligatures w14:val="none"/>
              </w:rPr>
              <w:t>Tachy</w:t>
            </w:r>
            <w:proofErr w:type="spellEnd"/>
            <w:r w:rsidRPr="00B3161A">
              <w:rPr>
                <w:rFonts w:ascii="Calibri" w:eastAsia="Calibri" w:hAnsi="Calibri" w:cs="Calibri"/>
                <w:kern w:val="0"/>
                <w:sz w:val="20"/>
                <w:szCs w:val="20"/>
                <w:lang w:eastAsia="pl-PL"/>
                <w14:ligatures w14:val="none"/>
              </w:rPr>
              <w:t xml:space="preserve">, </w:t>
            </w:r>
            <w:proofErr w:type="spellStart"/>
            <w:r w:rsidRPr="00B3161A">
              <w:rPr>
                <w:rFonts w:ascii="Calibri" w:eastAsia="Calibri" w:hAnsi="Calibri" w:cs="Calibri"/>
                <w:kern w:val="0"/>
                <w:sz w:val="20"/>
                <w:szCs w:val="20"/>
                <w:lang w:eastAsia="pl-PL"/>
                <w14:ligatures w14:val="none"/>
              </w:rPr>
              <w:t>Brady</w:t>
            </w:r>
            <w:proofErr w:type="spellEnd"/>
            <w:r w:rsidRPr="00B3161A">
              <w:rPr>
                <w:rFonts w:ascii="Calibri" w:eastAsia="Calibri" w:hAnsi="Calibri" w:cs="Calibri"/>
                <w:kern w:val="0"/>
                <w:sz w:val="20"/>
                <w:szCs w:val="20"/>
                <w:lang w:eastAsia="pl-PL"/>
                <w14:ligatures w14:val="none"/>
              </w:rPr>
              <w:t>, Salwa, Bigeminia, Trigeminia, Pary, R na T, uniesienia i obniżenia ST. Epizody ST, Max, Min, oraz Średni Rytm Serca, procentowy udział artefaktów w zapisie</w:t>
            </w:r>
          </w:p>
        </w:tc>
        <w:tc>
          <w:tcPr>
            <w:tcW w:w="1134" w:type="dxa"/>
          </w:tcPr>
          <w:p w14:paraId="41977EF1" w14:textId="178291C3"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C0C71B2" w14:textId="77777777" w:rsidTr="00C50D44">
        <w:tc>
          <w:tcPr>
            <w:tcW w:w="817" w:type="dxa"/>
            <w:shd w:val="clear" w:color="auto" w:fill="auto"/>
            <w:vAlign w:val="center"/>
          </w:tcPr>
          <w:p w14:paraId="0B9348CC" w14:textId="7E246E99"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071EAF20"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Edytor klasy umożliwiający łatwą edycję wszystkich </w:t>
            </w:r>
            <w:proofErr w:type="spellStart"/>
            <w:r w:rsidRPr="00B3161A">
              <w:rPr>
                <w:rFonts w:ascii="Calibri" w:eastAsia="Calibri" w:hAnsi="Calibri" w:cs="Calibri"/>
                <w:kern w:val="0"/>
                <w:sz w:val="20"/>
                <w:szCs w:val="20"/>
                <w:lang w:eastAsia="pl-PL"/>
                <w14:ligatures w14:val="none"/>
              </w:rPr>
              <w:t>pobudzeń</w:t>
            </w:r>
            <w:proofErr w:type="spellEnd"/>
            <w:r w:rsidRPr="00B3161A">
              <w:rPr>
                <w:rFonts w:ascii="Calibri" w:eastAsia="Calibri" w:hAnsi="Calibri" w:cs="Calibri"/>
                <w:kern w:val="0"/>
                <w:sz w:val="20"/>
                <w:szCs w:val="20"/>
                <w:lang w:eastAsia="pl-PL"/>
                <w14:ligatures w14:val="none"/>
              </w:rPr>
              <w:t xml:space="preserve"> komorowych i nadkomorowych</w:t>
            </w:r>
          </w:p>
        </w:tc>
        <w:tc>
          <w:tcPr>
            <w:tcW w:w="1134" w:type="dxa"/>
          </w:tcPr>
          <w:p w14:paraId="709468C8" w14:textId="3F3104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713901D" w14:textId="77777777" w:rsidTr="00C50D44">
        <w:trPr>
          <w:trHeight w:val="550"/>
        </w:trPr>
        <w:tc>
          <w:tcPr>
            <w:tcW w:w="817" w:type="dxa"/>
            <w:shd w:val="clear" w:color="auto" w:fill="auto"/>
            <w:vAlign w:val="center"/>
          </w:tcPr>
          <w:p w14:paraId="6472A961" w14:textId="4EF3C338"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568518A7"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Tabelaryczna prezentacja danych liczbowych</w:t>
            </w:r>
          </w:p>
        </w:tc>
        <w:tc>
          <w:tcPr>
            <w:tcW w:w="1134" w:type="dxa"/>
          </w:tcPr>
          <w:p w14:paraId="2540623C" w14:textId="4B0FAD30"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C79B267" w14:textId="77777777" w:rsidTr="00C50D44">
        <w:tc>
          <w:tcPr>
            <w:tcW w:w="817" w:type="dxa"/>
            <w:shd w:val="clear" w:color="auto" w:fill="auto"/>
            <w:vAlign w:val="center"/>
          </w:tcPr>
          <w:p w14:paraId="648C6CF1" w14:textId="662A426D"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3373E13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Możliwość drukowania raportów badań</w:t>
            </w:r>
          </w:p>
        </w:tc>
        <w:tc>
          <w:tcPr>
            <w:tcW w:w="1134" w:type="dxa"/>
          </w:tcPr>
          <w:p w14:paraId="775D7D84" w14:textId="7F936EC3"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82CAA72" w14:textId="77777777" w:rsidTr="00C50D44">
        <w:tc>
          <w:tcPr>
            <w:tcW w:w="817" w:type="dxa"/>
            <w:shd w:val="clear" w:color="auto" w:fill="auto"/>
            <w:vAlign w:val="center"/>
          </w:tcPr>
          <w:p w14:paraId="06718B6F"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560D3E1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Niezależna analiza ST każdego kanału EKG dla wybranych przez użytkownika punktów odniesienia ST, punktu J oraz linii bazowej R-R</w:t>
            </w:r>
          </w:p>
        </w:tc>
        <w:tc>
          <w:tcPr>
            <w:tcW w:w="1134" w:type="dxa"/>
          </w:tcPr>
          <w:p w14:paraId="6989935F" w14:textId="551450AC"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5995A12" w14:textId="77777777" w:rsidTr="00C50D44">
        <w:tc>
          <w:tcPr>
            <w:tcW w:w="817" w:type="dxa"/>
            <w:shd w:val="clear" w:color="auto" w:fill="auto"/>
            <w:vAlign w:val="center"/>
          </w:tcPr>
          <w:p w14:paraId="6C642230"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0767BF8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Uruchomienie rejestracji przez przycisk zdarzeń lub automatycznie po 10 minutach</w:t>
            </w:r>
          </w:p>
        </w:tc>
        <w:tc>
          <w:tcPr>
            <w:tcW w:w="1134" w:type="dxa"/>
          </w:tcPr>
          <w:p w14:paraId="543AFE30" w14:textId="322BB792"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BD3B5F3" w14:textId="77777777" w:rsidTr="00C50D44">
        <w:tc>
          <w:tcPr>
            <w:tcW w:w="817" w:type="dxa"/>
            <w:shd w:val="clear" w:color="auto" w:fill="auto"/>
            <w:vAlign w:val="center"/>
          </w:tcPr>
          <w:p w14:paraId="521C4081"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522E3CD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Funkcje oszczędności energii baterii</w:t>
            </w:r>
          </w:p>
        </w:tc>
        <w:tc>
          <w:tcPr>
            <w:tcW w:w="1134" w:type="dxa"/>
          </w:tcPr>
          <w:p w14:paraId="4FC764D0" w14:textId="52E11E62"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C7FCED5" w14:textId="77777777" w:rsidTr="00C50D44">
        <w:tc>
          <w:tcPr>
            <w:tcW w:w="817" w:type="dxa"/>
            <w:shd w:val="clear" w:color="auto" w:fill="auto"/>
            <w:vAlign w:val="center"/>
          </w:tcPr>
          <w:p w14:paraId="42DBFF4D"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21576F5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Rejestracja dwóch rodzajów zdarzeń</w:t>
            </w:r>
          </w:p>
        </w:tc>
        <w:tc>
          <w:tcPr>
            <w:tcW w:w="1134" w:type="dxa"/>
          </w:tcPr>
          <w:p w14:paraId="3AB88241" w14:textId="325833DA"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09402778" w14:textId="77777777" w:rsidTr="00C50D44">
        <w:tc>
          <w:tcPr>
            <w:tcW w:w="817" w:type="dxa"/>
            <w:shd w:val="clear" w:color="auto" w:fill="auto"/>
            <w:vAlign w:val="center"/>
          </w:tcPr>
          <w:p w14:paraId="6149B313"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7CCA0FB4"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Filtr izolinii 0,05 </w:t>
            </w:r>
            <w:proofErr w:type="spellStart"/>
            <w:r w:rsidRPr="00B3161A">
              <w:rPr>
                <w:rFonts w:ascii="Calibri" w:eastAsia="Calibri" w:hAnsi="Calibri" w:cs="Calibri"/>
                <w:kern w:val="0"/>
                <w:sz w:val="20"/>
                <w:szCs w:val="20"/>
                <w:lang w:eastAsia="pl-PL"/>
                <w14:ligatures w14:val="none"/>
              </w:rPr>
              <w:t>Hz</w:t>
            </w:r>
            <w:proofErr w:type="spellEnd"/>
          </w:p>
        </w:tc>
        <w:tc>
          <w:tcPr>
            <w:tcW w:w="1134" w:type="dxa"/>
          </w:tcPr>
          <w:p w14:paraId="1E3C206D" w14:textId="6EC9609A"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C96270F" w14:textId="77777777" w:rsidTr="00C50D44">
        <w:tc>
          <w:tcPr>
            <w:tcW w:w="817" w:type="dxa"/>
            <w:shd w:val="clear" w:color="auto" w:fill="auto"/>
            <w:vAlign w:val="center"/>
          </w:tcPr>
          <w:p w14:paraId="599D3437"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3E8BE9A8"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Częstotliwość próbkowania: 2000 próbek/kanał</w:t>
            </w:r>
          </w:p>
        </w:tc>
        <w:tc>
          <w:tcPr>
            <w:tcW w:w="1134" w:type="dxa"/>
          </w:tcPr>
          <w:p w14:paraId="4D8F9C40" w14:textId="188FB9A9"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77DC161B" w14:textId="77777777" w:rsidTr="00C50D44">
        <w:tc>
          <w:tcPr>
            <w:tcW w:w="817" w:type="dxa"/>
            <w:shd w:val="clear" w:color="auto" w:fill="auto"/>
            <w:vAlign w:val="center"/>
          </w:tcPr>
          <w:p w14:paraId="5699F602"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B7F9712" w14:textId="5CD243E3"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Zasilanie: 1 bateria AA lub akumulator</w:t>
            </w:r>
          </w:p>
        </w:tc>
        <w:tc>
          <w:tcPr>
            <w:tcW w:w="1134" w:type="dxa"/>
          </w:tcPr>
          <w:p w14:paraId="18D38068" w14:textId="09833DD9"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4F1DAC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635C6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BEFD08D" w14:textId="77777777" w:rsidTr="00C50D44">
        <w:tc>
          <w:tcPr>
            <w:tcW w:w="817" w:type="dxa"/>
            <w:shd w:val="clear" w:color="auto" w:fill="auto"/>
            <w:vAlign w:val="center"/>
          </w:tcPr>
          <w:p w14:paraId="30949625"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F50D75E" w14:textId="0AE8744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Oferowane rejestratory w pełni kompatybilne z posiadanym i użytkowanym  przez Zamawiającego  oprogramowaniem </w:t>
            </w:r>
            <w:proofErr w:type="spellStart"/>
            <w:r w:rsidRPr="00B3161A">
              <w:rPr>
                <w:rFonts w:ascii="Calibri" w:eastAsia="Calibri" w:hAnsi="Calibri" w:cs="Calibri"/>
                <w:kern w:val="0"/>
                <w:sz w:val="20"/>
                <w:szCs w:val="20"/>
                <w:lang w:eastAsia="pl-PL"/>
                <w14:ligatures w14:val="none"/>
              </w:rPr>
              <w:t>Holcard</w:t>
            </w:r>
            <w:proofErr w:type="spellEnd"/>
            <w:r w:rsidRPr="00B3161A">
              <w:rPr>
                <w:rFonts w:ascii="Calibri" w:eastAsia="Calibri" w:hAnsi="Calibri" w:cs="Calibri"/>
                <w:kern w:val="0"/>
                <w:sz w:val="20"/>
                <w:szCs w:val="20"/>
                <w:lang w:eastAsia="pl-PL"/>
                <w14:ligatures w14:val="none"/>
              </w:rPr>
              <w:t xml:space="preserve"> 24W</w:t>
            </w:r>
          </w:p>
        </w:tc>
        <w:tc>
          <w:tcPr>
            <w:tcW w:w="1134" w:type="dxa"/>
          </w:tcPr>
          <w:p w14:paraId="6B630763" w14:textId="12C124A8"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11F63CA"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441BEB"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951C855" w14:textId="77777777" w:rsidTr="00C50D44">
        <w:tc>
          <w:tcPr>
            <w:tcW w:w="817" w:type="dxa"/>
            <w:shd w:val="clear" w:color="auto" w:fill="auto"/>
            <w:vAlign w:val="center"/>
          </w:tcPr>
          <w:p w14:paraId="548EACFA"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08EE2B1" w14:textId="16A7ED3E"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Instrukcja w języku polskim, paszport techniczny i karta gwarancyjna.</w:t>
            </w:r>
          </w:p>
        </w:tc>
        <w:tc>
          <w:tcPr>
            <w:tcW w:w="1134" w:type="dxa"/>
          </w:tcPr>
          <w:p w14:paraId="049B5B0C" w14:textId="43451D71"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57009E6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CA6A0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64C38B7E" w14:textId="77777777" w:rsidTr="00C50D44">
        <w:tc>
          <w:tcPr>
            <w:tcW w:w="817" w:type="dxa"/>
            <w:shd w:val="clear" w:color="auto" w:fill="auto"/>
            <w:vAlign w:val="center"/>
          </w:tcPr>
          <w:p w14:paraId="66AF7E0C"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8373C3" w14:textId="4D87618D"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Oprogramowanie </w:t>
            </w:r>
            <w:proofErr w:type="spellStart"/>
            <w:r w:rsidRPr="00B3161A">
              <w:rPr>
                <w:rFonts w:ascii="Calibri" w:eastAsia="Calibri" w:hAnsi="Calibri" w:cs="Calibri"/>
                <w:kern w:val="0"/>
                <w:sz w:val="20"/>
                <w:szCs w:val="20"/>
                <w:lang w:eastAsia="pl-PL"/>
                <w14:ligatures w14:val="none"/>
              </w:rPr>
              <w:t>Holcard</w:t>
            </w:r>
            <w:proofErr w:type="spellEnd"/>
            <w:r w:rsidRPr="00B3161A">
              <w:rPr>
                <w:rFonts w:ascii="Calibri" w:eastAsia="Calibri" w:hAnsi="Calibri" w:cs="Calibri"/>
                <w:kern w:val="0"/>
                <w:sz w:val="20"/>
                <w:szCs w:val="20"/>
                <w:lang w:eastAsia="pl-PL"/>
                <w14:ligatures w14:val="none"/>
              </w:rPr>
              <w:t xml:space="preserve"> 24W</w:t>
            </w:r>
          </w:p>
        </w:tc>
        <w:tc>
          <w:tcPr>
            <w:tcW w:w="1134" w:type="dxa"/>
          </w:tcPr>
          <w:p w14:paraId="4EFD0523" w14:textId="5DB62E78"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 xml:space="preserve">tak </w:t>
            </w:r>
          </w:p>
        </w:tc>
        <w:tc>
          <w:tcPr>
            <w:tcW w:w="1276" w:type="dxa"/>
            <w:shd w:val="clear" w:color="auto" w:fill="auto"/>
          </w:tcPr>
          <w:p w14:paraId="5BBAEEF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D6DB4F3"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0F7A27E" w14:textId="77777777" w:rsidTr="00C50D44">
        <w:tc>
          <w:tcPr>
            <w:tcW w:w="817" w:type="dxa"/>
            <w:shd w:val="clear" w:color="auto" w:fill="auto"/>
            <w:vAlign w:val="center"/>
          </w:tcPr>
          <w:p w14:paraId="1226182D"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A7A313D" w14:textId="3121A00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Aparat fabrycznie </w:t>
            </w:r>
            <w:r>
              <w:rPr>
                <w:rFonts w:ascii="Calibri" w:eastAsia="Calibri" w:hAnsi="Calibri" w:cs="Calibri"/>
                <w:kern w:val="0"/>
                <w:sz w:val="20"/>
                <w:szCs w:val="20"/>
                <w:lang w:eastAsia="pl-PL"/>
                <w14:ligatures w14:val="none"/>
              </w:rPr>
              <w:t>nowy , rok produkcji 2026</w:t>
            </w:r>
          </w:p>
        </w:tc>
        <w:tc>
          <w:tcPr>
            <w:tcW w:w="1134" w:type="dxa"/>
          </w:tcPr>
          <w:p w14:paraId="1CBFE886" w14:textId="72056F6E"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9481DB9"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EA8E8CC"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5E16AE74" w14:textId="77777777" w:rsidTr="00C50D44">
        <w:tc>
          <w:tcPr>
            <w:tcW w:w="817" w:type="dxa"/>
            <w:shd w:val="clear" w:color="auto" w:fill="auto"/>
            <w:vAlign w:val="center"/>
          </w:tcPr>
          <w:p w14:paraId="41952710"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2086A21" w14:textId="5590B9F5"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 xml:space="preserve">W cenie, każdy aparat wyposażony w: etui na aparat, kable EKG (do każdego typu </w:t>
            </w:r>
            <w:proofErr w:type="spellStart"/>
            <w:r w:rsidRPr="00B3161A">
              <w:rPr>
                <w:rFonts w:ascii="Calibri" w:eastAsia="Calibri" w:hAnsi="Calibri" w:cs="Calibri"/>
                <w:kern w:val="0"/>
                <w:sz w:val="20"/>
                <w:szCs w:val="20"/>
                <w:lang w:eastAsia="pl-PL"/>
                <w14:ligatures w14:val="none"/>
              </w:rPr>
              <w:t>odprowadzeń</w:t>
            </w:r>
            <w:proofErr w:type="spellEnd"/>
            <w:r w:rsidRPr="00B3161A">
              <w:rPr>
                <w:rFonts w:ascii="Calibri" w:eastAsia="Calibri" w:hAnsi="Calibri" w:cs="Calibri"/>
                <w:kern w:val="0"/>
                <w:sz w:val="20"/>
                <w:szCs w:val="20"/>
                <w:lang w:eastAsia="pl-PL"/>
                <w14:ligatures w14:val="none"/>
              </w:rPr>
              <w:t xml:space="preserve">),  elektrody jednorazowe (50 </w:t>
            </w:r>
            <w:proofErr w:type="spellStart"/>
            <w:r w:rsidRPr="00B3161A">
              <w:rPr>
                <w:rFonts w:ascii="Calibri" w:eastAsia="Calibri" w:hAnsi="Calibri" w:cs="Calibri"/>
                <w:kern w:val="0"/>
                <w:sz w:val="20"/>
                <w:szCs w:val="20"/>
                <w:lang w:eastAsia="pl-PL"/>
                <w14:ligatures w14:val="none"/>
              </w:rPr>
              <w:t>szt</w:t>
            </w:r>
            <w:proofErr w:type="spellEnd"/>
            <w:r w:rsidRPr="00B3161A">
              <w:rPr>
                <w:rFonts w:ascii="Calibri" w:eastAsia="Calibri" w:hAnsi="Calibri" w:cs="Calibri"/>
                <w:kern w:val="0"/>
                <w:sz w:val="20"/>
                <w:szCs w:val="20"/>
                <w:lang w:eastAsia="pl-PL"/>
                <w14:ligatures w14:val="none"/>
              </w:rPr>
              <w:t>), bateria zasilająca, karta pamięci.</w:t>
            </w:r>
          </w:p>
        </w:tc>
        <w:tc>
          <w:tcPr>
            <w:tcW w:w="1134" w:type="dxa"/>
          </w:tcPr>
          <w:p w14:paraId="67DC3B3E" w14:textId="2C3AD488"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06D9AFC4"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389771"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421F7F52" w14:textId="77777777" w:rsidTr="00C50D44">
        <w:tc>
          <w:tcPr>
            <w:tcW w:w="817" w:type="dxa"/>
            <w:shd w:val="clear" w:color="auto" w:fill="auto"/>
            <w:vAlign w:val="center"/>
          </w:tcPr>
          <w:p w14:paraId="61141F4A"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C015045" w14:textId="67F827CA"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color w:val="000000"/>
                <w:kern w:val="0"/>
                <w:sz w:val="20"/>
                <w:szCs w:val="20"/>
                <w:lang w:eastAsia="pl-PL"/>
                <w14:ligatures w14:val="none"/>
              </w:rPr>
              <w:t xml:space="preserve">Oświadczenie o wpisie do Rejestru </w:t>
            </w:r>
            <w:r w:rsidRPr="00B3161A">
              <w:rPr>
                <w:rFonts w:ascii="Calibri" w:eastAsia="Calibri" w:hAnsi="Calibri" w:cs="Calibri"/>
                <w:color w:val="000000"/>
                <w:kern w:val="0"/>
                <w:sz w:val="20"/>
                <w:szCs w:val="20"/>
                <w:lang w:eastAsia="pl-PL"/>
                <w14:ligatures w14:val="none"/>
              </w:rPr>
              <w:lastRenderedPageBreak/>
              <w:t>Wyrobów Medycznych.</w:t>
            </w:r>
          </w:p>
        </w:tc>
        <w:tc>
          <w:tcPr>
            <w:tcW w:w="1134" w:type="dxa"/>
          </w:tcPr>
          <w:p w14:paraId="3971409B" w14:textId="361B6E0A"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48C8567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AA237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18CD58C8" w14:textId="77777777" w:rsidTr="00C50D44">
        <w:tc>
          <w:tcPr>
            <w:tcW w:w="817" w:type="dxa"/>
            <w:shd w:val="clear" w:color="auto" w:fill="auto"/>
            <w:vAlign w:val="center"/>
          </w:tcPr>
          <w:p w14:paraId="097D9422"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1A89DD7" w14:textId="5559408F"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sidRPr="00B3161A">
              <w:rPr>
                <w:rFonts w:ascii="Calibri" w:eastAsia="Calibri" w:hAnsi="Calibri" w:cs="Calibri"/>
                <w:kern w:val="0"/>
                <w:sz w:val="20"/>
                <w:szCs w:val="20"/>
                <w:lang w:eastAsia="pl-PL"/>
                <w14:ligatures w14:val="none"/>
              </w:rPr>
              <w:t>Certyfikat potwierdzający posiadanie znaku CE, bądź Deklaracje Zgodności CE lub inne dokumenty równoważne.</w:t>
            </w:r>
          </w:p>
        </w:tc>
        <w:tc>
          <w:tcPr>
            <w:tcW w:w="1134" w:type="dxa"/>
          </w:tcPr>
          <w:p w14:paraId="2CBC1181" w14:textId="5C0EA05D" w:rsidR="0082356C" w:rsidRPr="000C35C3" w:rsidRDefault="0082356C" w:rsidP="00A72244">
            <w:pPr>
              <w:spacing w:after="0" w:line="240" w:lineRule="auto"/>
              <w:jc w:val="center"/>
              <w:rPr>
                <w:rFonts w:ascii="Calibri" w:hAnsi="Calibri" w:cs="Calibri"/>
                <w:sz w:val="18"/>
                <w:szCs w:val="18"/>
              </w:rPr>
            </w:pPr>
            <w:r w:rsidRPr="00B3161A">
              <w:rPr>
                <w:rFonts w:ascii="Calibri" w:eastAsia="Calibri" w:hAnsi="Calibri" w:cs="Calibri"/>
                <w:kern w:val="0"/>
                <w:sz w:val="20"/>
                <w:szCs w:val="20"/>
                <w:lang w:eastAsia="pl-PL"/>
                <w14:ligatures w14:val="none"/>
              </w:rPr>
              <w:t>TAK</w:t>
            </w:r>
          </w:p>
        </w:tc>
        <w:tc>
          <w:tcPr>
            <w:tcW w:w="1276" w:type="dxa"/>
            <w:shd w:val="clear" w:color="auto" w:fill="auto"/>
          </w:tcPr>
          <w:p w14:paraId="45F857E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35040A8"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r w:rsidR="0082356C" w:rsidRPr="000C35C3" w14:paraId="2D702D31" w14:textId="77777777" w:rsidTr="00C50D44">
        <w:tc>
          <w:tcPr>
            <w:tcW w:w="817" w:type="dxa"/>
            <w:shd w:val="clear" w:color="auto" w:fill="auto"/>
            <w:vAlign w:val="center"/>
          </w:tcPr>
          <w:p w14:paraId="4FAE88F0" w14:textId="77777777" w:rsidR="0082356C" w:rsidRPr="00321E43" w:rsidRDefault="0082356C"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5C83F51" w14:textId="382AF7A3" w:rsidR="0082356C" w:rsidRPr="000C35C3" w:rsidRDefault="0082356C" w:rsidP="00A72244">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kern w:val="0"/>
                <w:sz w:val="20"/>
                <w:szCs w:val="20"/>
                <w:lang w:eastAsia="pl-PL"/>
                <w14:ligatures w14:val="none"/>
              </w:rPr>
              <w:t>Gwarancja min. 24 miesiące</w:t>
            </w:r>
          </w:p>
        </w:tc>
        <w:tc>
          <w:tcPr>
            <w:tcW w:w="1134" w:type="dxa"/>
          </w:tcPr>
          <w:p w14:paraId="1E32085B" w14:textId="636AF89C" w:rsidR="0082356C" w:rsidRPr="000C35C3" w:rsidRDefault="0082356C" w:rsidP="00A72244">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00773D57"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78E182" w14:textId="77777777" w:rsidR="0082356C" w:rsidRPr="000C35C3" w:rsidRDefault="0082356C"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3DF130D1"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8C06AF">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8C06AF">
        <w:rPr>
          <w:rFonts w:ascii="Calibri" w:eastAsia="Aptos" w:hAnsi="Calibri" w:cs="Calibri"/>
          <w:sz w:val="24"/>
          <w:szCs w:val="24"/>
        </w:rPr>
        <w:t>05/KPOJDRZ</w:t>
      </w:r>
      <w:r w:rsidR="008C06AF"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2A06E075"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8C06AF">
        <w:rPr>
          <w:rFonts w:ascii="Calibri" w:eastAsia="Aptos" w:hAnsi="Calibri" w:cs="Calibri"/>
          <w:sz w:val="24"/>
          <w:szCs w:val="24"/>
        </w:rPr>
        <w:t>05/KPOJDRZ</w:t>
      </w:r>
      <w:r w:rsidR="008C06AF" w:rsidRPr="00F80061">
        <w:rPr>
          <w:rFonts w:ascii="Calibri" w:eastAsia="Aptos" w:hAnsi="Calibri" w:cs="Calibri"/>
          <w:sz w:val="24"/>
          <w:szCs w:val="24"/>
        </w:rPr>
        <w:t>/2026</w:t>
      </w:r>
      <w:r w:rsidR="008C06AF">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292DCA63"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8C06AF">
        <w:rPr>
          <w:rFonts w:ascii="Calibri" w:eastAsia="Aptos" w:hAnsi="Calibri" w:cs="Calibri"/>
          <w:sz w:val="24"/>
          <w:szCs w:val="24"/>
        </w:rPr>
        <w:t>05/KPOJDRZ</w:t>
      </w:r>
      <w:r w:rsidR="008C06AF"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64E31034"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8C06AF">
        <w:rPr>
          <w:rFonts w:ascii="Calibri" w:eastAsia="Aptos" w:hAnsi="Calibri" w:cs="Calibri"/>
          <w:sz w:val="24"/>
          <w:szCs w:val="24"/>
        </w:rPr>
        <w:t>05/KPOJDRZ</w:t>
      </w:r>
      <w:r w:rsidR="008C06AF"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7BDCF13A" w:rsidR="008C06AF"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8C06AF">
        <w:rPr>
          <w:rFonts w:ascii="Calibri" w:eastAsia="Aptos" w:hAnsi="Calibri" w:cs="Calibri"/>
          <w:sz w:val="24"/>
          <w:szCs w:val="24"/>
        </w:rPr>
        <w:t>05/KPOJDRZ</w:t>
      </w:r>
      <w:r w:rsidR="008C06AF"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661F4564" w14:textId="58B5E8F7" w:rsidR="00C4552C" w:rsidRPr="008C06AF" w:rsidRDefault="008C06AF" w:rsidP="008C06AF">
      <w:pPr>
        <w:tabs>
          <w:tab w:val="left" w:pos="8250"/>
        </w:tabs>
        <w:rPr>
          <w:rFonts w:ascii="Calibri" w:eastAsia="Aptos" w:hAnsi="Calibri" w:cs="Calibri"/>
          <w:sz w:val="24"/>
          <w:szCs w:val="24"/>
        </w:rPr>
      </w:pPr>
      <w:r>
        <w:rPr>
          <w:rFonts w:ascii="Calibri" w:eastAsia="Aptos" w:hAnsi="Calibri" w:cs="Calibri"/>
          <w:sz w:val="24"/>
          <w:szCs w:val="24"/>
        </w:rPr>
        <w:tab/>
      </w:r>
      <w:bookmarkStart w:id="0" w:name="_GoBack"/>
      <w:bookmarkEnd w:id="0"/>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65D2F" w14:textId="77777777" w:rsidR="005608B2" w:rsidRDefault="005608B2" w:rsidP="00F80061">
      <w:pPr>
        <w:spacing w:after="0" w:line="240" w:lineRule="auto"/>
      </w:pPr>
      <w:r>
        <w:separator/>
      </w:r>
    </w:p>
  </w:endnote>
  <w:endnote w:type="continuationSeparator" w:id="0">
    <w:p w14:paraId="69B1793D" w14:textId="77777777" w:rsidR="005608B2" w:rsidRDefault="005608B2"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A9F16" w14:textId="77777777" w:rsidR="005608B2" w:rsidRDefault="005608B2" w:rsidP="00F80061">
      <w:pPr>
        <w:spacing w:after="0" w:line="240" w:lineRule="auto"/>
      </w:pPr>
      <w:r>
        <w:separator/>
      </w:r>
    </w:p>
  </w:footnote>
  <w:footnote w:type="continuationSeparator" w:id="0">
    <w:p w14:paraId="3EE5E815" w14:textId="77777777" w:rsidR="005608B2" w:rsidRDefault="005608B2"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3548D"/>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08B2"/>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56C"/>
    <w:rsid w:val="00823902"/>
    <w:rsid w:val="0084766E"/>
    <w:rsid w:val="00854316"/>
    <w:rsid w:val="008571E1"/>
    <w:rsid w:val="0086301B"/>
    <w:rsid w:val="00865235"/>
    <w:rsid w:val="00877956"/>
    <w:rsid w:val="008B4AEC"/>
    <w:rsid w:val="008C06AF"/>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46E98-B957-4856-841C-5D8DDAA4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1198</Words>
  <Characters>7191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2026-04-01T20:50:00Z</dcterms:modified>
</cp:coreProperties>
</file>